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AD9" w:rsidRPr="00ED0E4B" w:rsidRDefault="00364AD9" w:rsidP="000F1652">
      <w:pPr>
        <w:pStyle w:val="Bezmezer"/>
        <w:jc w:val="center"/>
        <w:rPr>
          <w:sz w:val="36"/>
          <w:szCs w:val="36"/>
          <w:u w:val="single"/>
        </w:rPr>
      </w:pPr>
      <w:r w:rsidRPr="00ED0E4B">
        <w:rPr>
          <w:sz w:val="36"/>
          <w:szCs w:val="36"/>
          <w:u w:val="single"/>
        </w:rPr>
        <w:t>Změna č. 1</w:t>
      </w:r>
    </w:p>
    <w:p w:rsidR="000F1652" w:rsidRDefault="00502367" w:rsidP="000F1652">
      <w:pPr>
        <w:pStyle w:val="Bezmezer"/>
        <w:jc w:val="center"/>
        <w:rPr>
          <w:sz w:val="32"/>
          <w:szCs w:val="32"/>
        </w:rPr>
      </w:pPr>
      <w:r>
        <w:rPr>
          <w:sz w:val="32"/>
          <w:szCs w:val="32"/>
        </w:rPr>
        <w:t>R</w:t>
      </w:r>
      <w:r w:rsidR="00364AD9" w:rsidRPr="000F1652">
        <w:rPr>
          <w:sz w:val="32"/>
          <w:szCs w:val="32"/>
        </w:rPr>
        <w:t xml:space="preserve">ozhodnutí o zřízení a použití </w:t>
      </w:r>
    </w:p>
    <w:p w:rsidR="002A0264" w:rsidRDefault="00364AD9" w:rsidP="000F1652">
      <w:pPr>
        <w:pStyle w:val="Bezmezer"/>
        <w:jc w:val="center"/>
        <w:rPr>
          <w:sz w:val="32"/>
          <w:szCs w:val="32"/>
        </w:rPr>
      </w:pPr>
      <w:r w:rsidRPr="000F1652">
        <w:rPr>
          <w:sz w:val="32"/>
          <w:szCs w:val="32"/>
        </w:rPr>
        <w:t>Fondu podpory a rozvoje bydlení Obce Želeč (FRB)</w:t>
      </w:r>
    </w:p>
    <w:p w:rsidR="00502367" w:rsidRPr="00502ACB" w:rsidRDefault="00502367" w:rsidP="000F1652">
      <w:pPr>
        <w:pStyle w:val="Bezmezer"/>
        <w:jc w:val="center"/>
        <w:rPr>
          <w:b w:val="0"/>
          <w:i/>
          <w:sz w:val="32"/>
          <w:szCs w:val="32"/>
        </w:rPr>
      </w:pPr>
      <w:r w:rsidRPr="00502ACB">
        <w:rPr>
          <w:b w:val="0"/>
          <w:i/>
          <w:sz w:val="32"/>
          <w:szCs w:val="32"/>
        </w:rPr>
        <w:t>(zřízeného dne 20. 7. 2010 usnesením č. 24/10)</w:t>
      </w:r>
    </w:p>
    <w:p w:rsidR="00364AD9" w:rsidRDefault="00364AD9" w:rsidP="00364AD9">
      <w:pPr>
        <w:pStyle w:val="Bezmezer"/>
      </w:pPr>
    </w:p>
    <w:p w:rsidR="00364AD9" w:rsidRPr="00364AD9" w:rsidRDefault="00364AD9" w:rsidP="00364AD9">
      <w:pPr>
        <w:pStyle w:val="Bezmezer"/>
        <w:rPr>
          <w:b w:val="0"/>
        </w:rPr>
      </w:pPr>
    </w:p>
    <w:p w:rsidR="00364AD9" w:rsidRDefault="00DD7E4E" w:rsidP="000F1652">
      <w:pPr>
        <w:pStyle w:val="Bezmezer"/>
        <w:jc w:val="center"/>
      </w:pPr>
      <w:r>
        <w:t>Čl. III</w:t>
      </w:r>
    </w:p>
    <w:p w:rsidR="00DD7E4E" w:rsidRDefault="00B643F8" w:rsidP="000F1652">
      <w:pPr>
        <w:pStyle w:val="Bezmezer"/>
        <w:jc w:val="center"/>
      </w:pPr>
      <w:r>
        <w:t>Fond</w:t>
      </w:r>
    </w:p>
    <w:p w:rsidR="001F5B51" w:rsidRDefault="001F5B51" w:rsidP="000F1652">
      <w:pPr>
        <w:pStyle w:val="Bezmezer"/>
        <w:jc w:val="center"/>
      </w:pPr>
    </w:p>
    <w:p w:rsidR="00DD7E4E" w:rsidRDefault="00DD7E4E" w:rsidP="00DD7E4E">
      <w:pPr>
        <w:pStyle w:val="Bezmezer"/>
        <w:numPr>
          <w:ilvl w:val="0"/>
          <w:numId w:val="2"/>
        </w:numPr>
        <w:rPr>
          <w:b w:val="0"/>
        </w:rPr>
      </w:pPr>
      <w:r w:rsidRPr="00DD7E4E">
        <w:rPr>
          <w:b w:val="0"/>
        </w:rPr>
        <w:t>Prostředky</w:t>
      </w:r>
      <w:r>
        <w:rPr>
          <w:b w:val="0"/>
        </w:rPr>
        <w:t xml:space="preserve"> fondu je možno použít výhradně k poskytnutí </w:t>
      </w:r>
      <w:r w:rsidR="00FE0287">
        <w:rPr>
          <w:b w:val="0"/>
        </w:rPr>
        <w:t>úvěrů a</w:t>
      </w:r>
      <w:r>
        <w:rPr>
          <w:b w:val="0"/>
        </w:rPr>
        <w:t xml:space="preserve"> na výdaje poskytované peněžnímu ústavu na zřízení a vedení účtu</w:t>
      </w:r>
      <w:r w:rsidR="001F5B51">
        <w:rPr>
          <w:b w:val="0"/>
        </w:rPr>
        <w:t>.</w:t>
      </w:r>
    </w:p>
    <w:p w:rsidR="001F5B51" w:rsidRDefault="001F5B51" w:rsidP="001F5B51">
      <w:pPr>
        <w:pStyle w:val="Bezmezer"/>
        <w:ind w:left="720"/>
        <w:rPr>
          <w:b w:val="0"/>
        </w:rPr>
      </w:pPr>
    </w:p>
    <w:p w:rsidR="0029599A" w:rsidRDefault="00FE0287" w:rsidP="001F5B51">
      <w:pPr>
        <w:pStyle w:val="Bezmezer"/>
        <w:numPr>
          <w:ilvl w:val="0"/>
          <w:numId w:val="2"/>
        </w:numPr>
        <w:rPr>
          <w:b w:val="0"/>
        </w:rPr>
      </w:pPr>
      <w:r>
        <w:rPr>
          <w:b w:val="0"/>
        </w:rPr>
        <w:t>Úvěr</w:t>
      </w:r>
      <w:r w:rsidR="0029599A">
        <w:rPr>
          <w:b w:val="0"/>
        </w:rPr>
        <w:t xml:space="preserve"> lze využít:</w:t>
      </w:r>
    </w:p>
    <w:p w:rsidR="0029599A" w:rsidRDefault="0029599A" w:rsidP="0029599A">
      <w:pPr>
        <w:pStyle w:val="Bezmezer"/>
        <w:numPr>
          <w:ilvl w:val="0"/>
          <w:numId w:val="3"/>
        </w:numPr>
        <w:rPr>
          <w:b w:val="0"/>
        </w:rPr>
      </w:pPr>
      <w:r>
        <w:rPr>
          <w:b w:val="0"/>
        </w:rPr>
        <w:t>nástavba a vestavba nové bytové jednotky</w:t>
      </w:r>
    </w:p>
    <w:p w:rsidR="00FE0287" w:rsidRDefault="00FE0287" w:rsidP="0029599A">
      <w:pPr>
        <w:pStyle w:val="Bezmezer"/>
        <w:numPr>
          <w:ilvl w:val="0"/>
          <w:numId w:val="3"/>
        </w:numPr>
        <w:rPr>
          <w:b w:val="0"/>
        </w:rPr>
      </w:pPr>
      <w:r>
        <w:rPr>
          <w:b w:val="0"/>
        </w:rPr>
        <w:t>rozšíření stávajícího bytu o další místnosti</w:t>
      </w:r>
    </w:p>
    <w:p w:rsidR="0029599A" w:rsidRDefault="0029599A" w:rsidP="0029599A">
      <w:pPr>
        <w:pStyle w:val="Bezmezer"/>
        <w:numPr>
          <w:ilvl w:val="0"/>
          <w:numId w:val="3"/>
        </w:numPr>
        <w:rPr>
          <w:b w:val="0"/>
        </w:rPr>
      </w:pPr>
      <w:r>
        <w:rPr>
          <w:b w:val="0"/>
        </w:rPr>
        <w:t>oprava pláště domu – zateplení obvodového pláště, oprava parapetů, střechy, hromosvodu, dešťových žlabů a svodů, oken a vstupních dveří, sanace vlhkého zdiva</w:t>
      </w:r>
    </w:p>
    <w:p w:rsidR="00FE0287" w:rsidRDefault="00FE0287" w:rsidP="0029599A">
      <w:pPr>
        <w:pStyle w:val="Bezmezer"/>
        <w:numPr>
          <w:ilvl w:val="0"/>
          <w:numId w:val="3"/>
        </w:numPr>
        <w:rPr>
          <w:b w:val="0"/>
        </w:rPr>
      </w:pPr>
      <w:r>
        <w:rPr>
          <w:b w:val="0"/>
        </w:rPr>
        <w:t>pořízení a instalace venkovních žaluzií</w:t>
      </w:r>
    </w:p>
    <w:p w:rsidR="0029599A" w:rsidRDefault="0029599A" w:rsidP="0029599A">
      <w:pPr>
        <w:pStyle w:val="Bezmezer"/>
        <w:numPr>
          <w:ilvl w:val="0"/>
          <w:numId w:val="3"/>
        </w:numPr>
        <w:rPr>
          <w:b w:val="0"/>
        </w:rPr>
      </w:pPr>
      <w:r>
        <w:rPr>
          <w:b w:val="0"/>
        </w:rPr>
        <w:t>oprava nebo výměna ústředního vytápění a kotle</w:t>
      </w:r>
    </w:p>
    <w:p w:rsidR="0029599A" w:rsidRDefault="0029599A" w:rsidP="0029599A">
      <w:pPr>
        <w:pStyle w:val="Bezmezer"/>
        <w:numPr>
          <w:ilvl w:val="0"/>
          <w:numId w:val="3"/>
        </w:numPr>
        <w:rPr>
          <w:b w:val="0"/>
        </w:rPr>
      </w:pPr>
      <w:r>
        <w:rPr>
          <w:b w:val="0"/>
        </w:rPr>
        <w:t>oprava komínových těles</w:t>
      </w:r>
    </w:p>
    <w:p w:rsidR="0029599A" w:rsidRDefault="0029599A" w:rsidP="0029599A">
      <w:pPr>
        <w:pStyle w:val="Bezmezer"/>
        <w:numPr>
          <w:ilvl w:val="0"/>
          <w:numId w:val="3"/>
        </w:numPr>
        <w:rPr>
          <w:b w:val="0"/>
        </w:rPr>
      </w:pPr>
      <w:r>
        <w:rPr>
          <w:b w:val="0"/>
        </w:rPr>
        <w:t xml:space="preserve">pořízení </w:t>
      </w:r>
      <w:r w:rsidR="00FF1507">
        <w:rPr>
          <w:b w:val="0"/>
        </w:rPr>
        <w:t>a instalace tepelného čerpadla</w:t>
      </w:r>
    </w:p>
    <w:p w:rsidR="00FF1507" w:rsidRDefault="00FF1507" w:rsidP="0029599A">
      <w:pPr>
        <w:pStyle w:val="Bezmezer"/>
        <w:numPr>
          <w:ilvl w:val="0"/>
          <w:numId w:val="3"/>
        </w:numPr>
        <w:rPr>
          <w:b w:val="0"/>
        </w:rPr>
      </w:pPr>
      <w:r>
        <w:rPr>
          <w:b w:val="0"/>
        </w:rPr>
        <w:t>pořízení a instalace solárních panelů (sloužící pouze na ohřev vody a vytápění v rodinném domě)</w:t>
      </w:r>
    </w:p>
    <w:p w:rsidR="0029599A" w:rsidRDefault="00FF1507" w:rsidP="0029599A">
      <w:pPr>
        <w:pStyle w:val="Bezmezer"/>
        <w:numPr>
          <w:ilvl w:val="0"/>
          <w:numId w:val="3"/>
        </w:numPr>
        <w:rPr>
          <w:b w:val="0"/>
        </w:rPr>
      </w:pPr>
      <w:r>
        <w:rPr>
          <w:b w:val="0"/>
        </w:rPr>
        <w:t>výměna rozvodů elektřin</w:t>
      </w:r>
      <w:r w:rsidR="00724BE4">
        <w:rPr>
          <w:b w:val="0"/>
        </w:rPr>
        <w:t>y, vody a kanalizace</w:t>
      </w:r>
    </w:p>
    <w:p w:rsidR="00724BE4" w:rsidRDefault="00724BE4" w:rsidP="0029599A">
      <w:pPr>
        <w:pStyle w:val="Bezmezer"/>
        <w:numPr>
          <w:ilvl w:val="0"/>
          <w:numId w:val="3"/>
        </w:numPr>
        <w:rPr>
          <w:b w:val="0"/>
        </w:rPr>
      </w:pPr>
      <w:r>
        <w:rPr>
          <w:b w:val="0"/>
        </w:rPr>
        <w:t xml:space="preserve">oprava nebo výměna garážových vrat </w:t>
      </w:r>
    </w:p>
    <w:p w:rsidR="00724BE4" w:rsidRDefault="001F5B51" w:rsidP="0029599A">
      <w:pPr>
        <w:pStyle w:val="Bezmezer"/>
        <w:numPr>
          <w:ilvl w:val="0"/>
          <w:numId w:val="3"/>
        </w:numPr>
        <w:rPr>
          <w:b w:val="0"/>
        </w:rPr>
      </w:pPr>
      <w:r>
        <w:rPr>
          <w:b w:val="0"/>
        </w:rPr>
        <w:t>oprava nebo vybudování koupelny</w:t>
      </w:r>
      <w:r w:rsidR="00237A6C">
        <w:rPr>
          <w:b w:val="0"/>
        </w:rPr>
        <w:t xml:space="preserve"> a sociálního zařízení</w:t>
      </w:r>
    </w:p>
    <w:p w:rsidR="001F5B51" w:rsidRDefault="001F5B51" w:rsidP="0029599A">
      <w:pPr>
        <w:pStyle w:val="Bezmezer"/>
        <w:numPr>
          <w:ilvl w:val="0"/>
          <w:numId w:val="3"/>
        </w:numPr>
        <w:rPr>
          <w:b w:val="0"/>
        </w:rPr>
      </w:pPr>
      <w:r>
        <w:rPr>
          <w:b w:val="0"/>
        </w:rPr>
        <w:t>oprava nebo výměna dveří, podlah, schodiště</w:t>
      </w:r>
    </w:p>
    <w:p w:rsidR="001F5B51" w:rsidRDefault="001F5B51" w:rsidP="0029599A">
      <w:pPr>
        <w:pStyle w:val="Bezmezer"/>
        <w:numPr>
          <w:ilvl w:val="0"/>
          <w:numId w:val="3"/>
        </w:numPr>
        <w:rPr>
          <w:b w:val="0"/>
        </w:rPr>
      </w:pPr>
      <w:r>
        <w:rPr>
          <w:b w:val="0"/>
        </w:rPr>
        <w:t>oprava omítek, vymalování</w:t>
      </w:r>
    </w:p>
    <w:p w:rsidR="001F5B51" w:rsidRDefault="001F5B51" w:rsidP="0029599A">
      <w:pPr>
        <w:pStyle w:val="Bezmezer"/>
        <w:numPr>
          <w:ilvl w:val="0"/>
          <w:numId w:val="3"/>
        </w:numPr>
        <w:rPr>
          <w:b w:val="0"/>
        </w:rPr>
      </w:pPr>
      <w:r>
        <w:rPr>
          <w:b w:val="0"/>
        </w:rPr>
        <w:t>pořízení a instalace kuchyňské linky, vestavných spotřebičů a vestavných skříní</w:t>
      </w:r>
    </w:p>
    <w:p w:rsidR="0029599A" w:rsidRDefault="0029599A" w:rsidP="001F5B51">
      <w:pPr>
        <w:pStyle w:val="Bezmezer"/>
        <w:rPr>
          <w:b w:val="0"/>
        </w:rPr>
      </w:pPr>
    </w:p>
    <w:p w:rsidR="001F5B51" w:rsidRDefault="006508D6" w:rsidP="006508D6">
      <w:pPr>
        <w:pStyle w:val="Bezmezer"/>
        <w:numPr>
          <w:ilvl w:val="0"/>
          <w:numId w:val="2"/>
        </w:numPr>
        <w:rPr>
          <w:b w:val="0"/>
        </w:rPr>
      </w:pPr>
      <w:r>
        <w:rPr>
          <w:b w:val="0"/>
        </w:rPr>
        <w:t>Výše úvěru je maximálně 100.000,- Kč</w:t>
      </w:r>
    </w:p>
    <w:p w:rsidR="006508D6" w:rsidRDefault="006508D6" w:rsidP="006508D6">
      <w:pPr>
        <w:pStyle w:val="Bezmezer"/>
        <w:ind w:left="720"/>
        <w:rPr>
          <w:b w:val="0"/>
        </w:rPr>
      </w:pPr>
    </w:p>
    <w:p w:rsidR="006508D6" w:rsidRDefault="006508D6" w:rsidP="006508D6">
      <w:pPr>
        <w:pStyle w:val="Bezmezer"/>
        <w:numPr>
          <w:ilvl w:val="0"/>
          <w:numId w:val="2"/>
        </w:numPr>
        <w:rPr>
          <w:b w:val="0"/>
        </w:rPr>
      </w:pPr>
      <w:r>
        <w:rPr>
          <w:b w:val="0"/>
        </w:rPr>
        <w:t>Úroková sazba půjčky je 2 % p. a., fixace po celou dobu splácení.</w:t>
      </w:r>
      <w:r w:rsidR="007044E2">
        <w:rPr>
          <w:b w:val="0"/>
        </w:rPr>
        <w:t xml:space="preserve"> </w:t>
      </w:r>
    </w:p>
    <w:p w:rsidR="006508D6" w:rsidRDefault="006508D6" w:rsidP="006508D6">
      <w:pPr>
        <w:pStyle w:val="Bezmezer"/>
        <w:rPr>
          <w:b w:val="0"/>
        </w:rPr>
      </w:pPr>
    </w:p>
    <w:p w:rsidR="006508D6" w:rsidRDefault="006508D6" w:rsidP="006508D6">
      <w:pPr>
        <w:pStyle w:val="Bezmezer"/>
        <w:numPr>
          <w:ilvl w:val="0"/>
          <w:numId w:val="2"/>
        </w:numPr>
        <w:rPr>
          <w:b w:val="0"/>
        </w:rPr>
      </w:pPr>
      <w:r>
        <w:rPr>
          <w:b w:val="0"/>
        </w:rPr>
        <w:t xml:space="preserve">Splatnost </w:t>
      </w:r>
      <w:r w:rsidR="000C447E">
        <w:rPr>
          <w:b w:val="0"/>
        </w:rPr>
        <w:t>úvěru</w:t>
      </w:r>
      <w:r>
        <w:rPr>
          <w:b w:val="0"/>
        </w:rPr>
        <w:t xml:space="preserve"> je do 5 let od doby zahájení čerpání.</w:t>
      </w:r>
      <w:r w:rsidR="007044E2">
        <w:rPr>
          <w:b w:val="0"/>
        </w:rPr>
        <w:t xml:space="preserve"> </w:t>
      </w:r>
    </w:p>
    <w:p w:rsidR="007044E2" w:rsidRDefault="007044E2" w:rsidP="007044E2">
      <w:pPr>
        <w:pStyle w:val="Bezmezer"/>
        <w:ind w:left="720"/>
        <w:rPr>
          <w:b w:val="0"/>
        </w:rPr>
      </w:pPr>
    </w:p>
    <w:p w:rsidR="007044E2" w:rsidRDefault="007044E2" w:rsidP="007044E2">
      <w:pPr>
        <w:pStyle w:val="Bezmezer"/>
        <w:numPr>
          <w:ilvl w:val="0"/>
          <w:numId w:val="2"/>
        </w:numPr>
        <w:rPr>
          <w:b w:val="0"/>
        </w:rPr>
      </w:pPr>
      <w:r>
        <w:rPr>
          <w:b w:val="0"/>
        </w:rPr>
        <w:t xml:space="preserve">Mimořádná splátka a předčasné splacení </w:t>
      </w:r>
      <w:r w:rsidR="000C447E">
        <w:rPr>
          <w:b w:val="0"/>
        </w:rPr>
        <w:t>úvěru</w:t>
      </w:r>
      <w:r>
        <w:rPr>
          <w:b w:val="0"/>
        </w:rPr>
        <w:t xml:space="preserve"> je bez poplatků.</w:t>
      </w:r>
    </w:p>
    <w:p w:rsidR="007044E2" w:rsidRDefault="007044E2" w:rsidP="007044E2">
      <w:pPr>
        <w:pStyle w:val="Bezmezer"/>
        <w:ind w:left="720"/>
        <w:rPr>
          <w:b w:val="0"/>
        </w:rPr>
      </w:pPr>
    </w:p>
    <w:p w:rsidR="007044E2" w:rsidRDefault="007044E2" w:rsidP="007044E2">
      <w:pPr>
        <w:pStyle w:val="Bezmezer"/>
        <w:numPr>
          <w:ilvl w:val="0"/>
          <w:numId w:val="2"/>
        </w:numPr>
        <w:rPr>
          <w:b w:val="0"/>
        </w:rPr>
      </w:pPr>
      <w:r>
        <w:rPr>
          <w:b w:val="0"/>
        </w:rPr>
        <w:t xml:space="preserve">Správa a vedení </w:t>
      </w:r>
      <w:r w:rsidR="000C447E">
        <w:rPr>
          <w:b w:val="0"/>
        </w:rPr>
        <w:t>úvěru</w:t>
      </w:r>
      <w:r>
        <w:rPr>
          <w:b w:val="0"/>
        </w:rPr>
        <w:t xml:space="preserve"> je bez poplatků.</w:t>
      </w:r>
    </w:p>
    <w:p w:rsidR="007044E2" w:rsidRDefault="007044E2" w:rsidP="007044E2">
      <w:pPr>
        <w:pStyle w:val="Bezmezer"/>
        <w:ind w:left="720"/>
        <w:rPr>
          <w:b w:val="0"/>
        </w:rPr>
      </w:pPr>
    </w:p>
    <w:p w:rsidR="006508D6" w:rsidRDefault="000C447E" w:rsidP="006508D6">
      <w:pPr>
        <w:pStyle w:val="Bezmezer"/>
        <w:numPr>
          <w:ilvl w:val="0"/>
          <w:numId w:val="2"/>
        </w:numPr>
        <w:rPr>
          <w:b w:val="0"/>
        </w:rPr>
      </w:pPr>
      <w:r>
        <w:rPr>
          <w:b w:val="0"/>
        </w:rPr>
        <w:t xml:space="preserve">Úvěr </w:t>
      </w:r>
      <w:r w:rsidR="00A55231">
        <w:rPr>
          <w:b w:val="0"/>
        </w:rPr>
        <w:t>se splácí pravidelnými měsíčními splátkami zahrnujícími splátku jistiny a úroku na účet uvedený ve smlouvě.</w:t>
      </w:r>
      <w:r w:rsidR="007044E2" w:rsidRPr="00E75D70">
        <w:rPr>
          <w:b w:val="0"/>
        </w:rPr>
        <w:t xml:space="preserve"> </w:t>
      </w:r>
    </w:p>
    <w:p w:rsidR="00E75D70" w:rsidRPr="00E75D70" w:rsidRDefault="00E75D70" w:rsidP="00E75D70">
      <w:pPr>
        <w:pStyle w:val="Bezmezer"/>
        <w:rPr>
          <w:b w:val="0"/>
        </w:rPr>
      </w:pPr>
    </w:p>
    <w:p w:rsidR="006508D6" w:rsidRDefault="000C447E" w:rsidP="006508D6">
      <w:pPr>
        <w:pStyle w:val="Bezmezer"/>
        <w:numPr>
          <w:ilvl w:val="0"/>
          <w:numId w:val="2"/>
        </w:numPr>
        <w:rPr>
          <w:b w:val="0"/>
        </w:rPr>
      </w:pPr>
      <w:r>
        <w:rPr>
          <w:b w:val="0"/>
        </w:rPr>
        <w:t>Úvěr</w:t>
      </w:r>
      <w:r w:rsidR="00A12712">
        <w:rPr>
          <w:b w:val="0"/>
        </w:rPr>
        <w:t xml:space="preserve"> lze čerpat opakovaně u jednoho bytového fondu, pokud žadatel bezezbytku uhradil svůj závazek vůči Obci Želeč </w:t>
      </w:r>
      <w:r w:rsidR="002662B5">
        <w:rPr>
          <w:b w:val="0"/>
        </w:rPr>
        <w:t xml:space="preserve">plynoucí ze Smlouvy o </w:t>
      </w:r>
      <w:r w:rsidR="00122360">
        <w:rPr>
          <w:b w:val="0"/>
        </w:rPr>
        <w:t>úvěru</w:t>
      </w:r>
      <w:r w:rsidR="002662B5">
        <w:rPr>
          <w:b w:val="0"/>
        </w:rPr>
        <w:t>.</w:t>
      </w:r>
    </w:p>
    <w:p w:rsidR="0029599A" w:rsidRDefault="0029599A" w:rsidP="0029599A">
      <w:pPr>
        <w:pStyle w:val="Bezmezer"/>
        <w:ind w:left="720"/>
        <w:rPr>
          <w:b w:val="0"/>
        </w:rPr>
      </w:pPr>
    </w:p>
    <w:p w:rsidR="00B766A2" w:rsidRDefault="00B766A2" w:rsidP="0029599A">
      <w:pPr>
        <w:pStyle w:val="Bezmezer"/>
        <w:ind w:left="720"/>
        <w:rPr>
          <w:b w:val="0"/>
        </w:rPr>
      </w:pPr>
      <w:bookmarkStart w:id="0" w:name="_GoBack"/>
      <w:bookmarkEnd w:id="0"/>
    </w:p>
    <w:p w:rsidR="00DD7E4E" w:rsidRPr="00F9741B" w:rsidRDefault="00F9741B" w:rsidP="00F9741B">
      <w:pPr>
        <w:pStyle w:val="Bezmezer"/>
        <w:jc w:val="center"/>
      </w:pPr>
      <w:r>
        <w:lastRenderedPageBreak/>
        <w:t>Č</w:t>
      </w:r>
      <w:r w:rsidRPr="00F9741B">
        <w:t>l. IV</w:t>
      </w:r>
    </w:p>
    <w:p w:rsidR="00F9741B" w:rsidRDefault="00F9741B" w:rsidP="00F9741B">
      <w:pPr>
        <w:pStyle w:val="Bezmezer"/>
        <w:jc w:val="center"/>
      </w:pPr>
      <w:r w:rsidRPr="00F9741B">
        <w:t xml:space="preserve">Žádost o </w:t>
      </w:r>
      <w:r w:rsidR="000C447E">
        <w:t>úvěr</w:t>
      </w:r>
    </w:p>
    <w:p w:rsidR="00B766A2" w:rsidRPr="00F9741B" w:rsidRDefault="00B766A2" w:rsidP="00F9741B">
      <w:pPr>
        <w:pStyle w:val="Bezmezer"/>
        <w:jc w:val="center"/>
      </w:pPr>
    </w:p>
    <w:p w:rsidR="00B766A2" w:rsidRDefault="00A55231" w:rsidP="00C202E4">
      <w:pPr>
        <w:pStyle w:val="Bezmezer"/>
        <w:numPr>
          <w:ilvl w:val="0"/>
          <w:numId w:val="4"/>
        </w:numPr>
        <w:rPr>
          <w:b w:val="0"/>
        </w:rPr>
      </w:pPr>
      <w:r w:rsidRPr="00B766A2">
        <w:rPr>
          <w:b w:val="0"/>
        </w:rPr>
        <w:t xml:space="preserve">Žadatelem o </w:t>
      </w:r>
      <w:r w:rsidR="000C447E">
        <w:rPr>
          <w:b w:val="0"/>
        </w:rPr>
        <w:t>úvěr</w:t>
      </w:r>
      <w:r w:rsidRPr="00B766A2">
        <w:rPr>
          <w:b w:val="0"/>
        </w:rPr>
        <w:t xml:space="preserve"> z FRB může být pouze vlastník nebo spoluvlastník bytového fondu (bytový dům, rodinný dům, byt) v katastrálním území Želeč a v katastrálním území </w:t>
      </w:r>
      <w:proofErr w:type="spellStart"/>
      <w:r w:rsidRPr="00B766A2">
        <w:rPr>
          <w:b w:val="0"/>
        </w:rPr>
        <w:t>Bezděčín</w:t>
      </w:r>
      <w:proofErr w:type="spellEnd"/>
      <w:r w:rsidRPr="00B766A2">
        <w:rPr>
          <w:b w:val="0"/>
        </w:rPr>
        <w:t xml:space="preserve">. </w:t>
      </w:r>
    </w:p>
    <w:p w:rsidR="000505C6" w:rsidRDefault="000505C6" w:rsidP="000505C6">
      <w:pPr>
        <w:pStyle w:val="Bezmezer"/>
        <w:ind w:left="720"/>
        <w:rPr>
          <w:b w:val="0"/>
        </w:rPr>
      </w:pPr>
    </w:p>
    <w:p w:rsidR="00C202E4" w:rsidRPr="00B766A2" w:rsidRDefault="00C202E4" w:rsidP="00C202E4">
      <w:pPr>
        <w:pStyle w:val="Bezmezer"/>
        <w:numPr>
          <w:ilvl w:val="0"/>
          <w:numId w:val="4"/>
        </w:numPr>
        <w:rPr>
          <w:b w:val="0"/>
        </w:rPr>
      </w:pPr>
      <w:r w:rsidRPr="00B766A2">
        <w:rPr>
          <w:b w:val="0"/>
        </w:rPr>
        <w:t>Obec Želeč přijímá žádosti kontinuálně.</w:t>
      </w:r>
    </w:p>
    <w:p w:rsidR="00DC263F" w:rsidRDefault="00DC263F" w:rsidP="00DC263F">
      <w:pPr>
        <w:pStyle w:val="Bezmezer"/>
        <w:ind w:left="720"/>
        <w:rPr>
          <w:b w:val="0"/>
        </w:rPr>
      </w:pPr>
    </w:p>
    <w:p w:rsidR="00DC263F" w:rsidRDefault="00DC263F" w:rsidP="00F9741B">
      <w:pPr>
        <w:pStyle w:val="Bezmezer"/>
        <w:numPr>
          <w:ilvl w:val="0"/>
          <w:numId w:val="4"/>
        </w:numPr>
        <w:rPr>
          <w:b w:val="0"/>
        </w:rPr>
      </w:pPr>
      <w:r>
        <w:rPr>
          <w:b w:val="0"/>
        </w:rPr>
        <w:t xml:space="preserve">Zajištění </w:t>
      </w:r>
      <w:r w:rsidR="00587D1A">
        <w:rPr>
          <w:b w:val="0"/>
        </w:rPr>
        <w:t>úvěru</w:t>
      </w:r>
      <w:r>
        <w:rPr>
          <w:b w:val="0"/>
        </w:rPr>
        <w:t xml:space="preserve"> – příjemce </w:t>
      </w:r>
      <w:r w:rsidR="00587D1A">
        <w:rPr>
          <w:b w:val="0"/>
        </w:rPr>
        <w:t>úvěru</w:t>
      </w:r>
      <w:r>
        <w:rPr>
          <w:b w:val="0"/>
        </w:rPr>
        <w:t xml:space="preserve"> musí mít ručitele, který v případě nemožnosti splácení převezme závazek.</w:t>
      </w:r>
      <w:r w:rsidR="00E164FD">
        <w:rPr>
          <w:b w:val="0"/>
        </w:rPr>
        <w:t xml:space="preserve"> </w:t>
      </w:r>
    </w:p>
    <w:p w:rsidR="003F212E" w:rsidRDefault="003F212E" w:rsidP="003F212E">
      <w:pPr>
        <w:pStyle w:val="Bezmezer"/>
        <w:ind w:left="720"/>
        <w:rPr>
          <w:b w:val="0"/>
        </w:rPr>
      </w:pPr>
    </w:p>
    <w:p w:rsidR="00F9741B" w:rsidRDefault="00F9741B" w:rsidP="00F9741B">
      <w:pPr>
        <w:pStyle w:val="Bezmezer"/>
        <w:numPr>
          <w:ilvl w:val="0"/>
          <w:numId w:val="4"/>
        </w:numPr>
        <w:rPr>
          <w:b w:val="0"/>
        </w:rPr>
      </w:pPr>
      <w:r>
        <w:rPr>
          <w:b w:val="0"/>
        </w:rPr>
        <w:t xml:space="preserve">Žádost o </w:t>
      </w:r>
      <w:r w:rsidR="00587D1A">
        <w:rPr>
          <w:b w:val="0"/>
        </w:rPr>
        <w:t>úvěr</w:t>
      </w:r>
      <w:r>
        <w:rPr>
          <w:b w:val="0"/>
        </w:rPr>
        <w:t xml:space="preserve"> bude projednána na nejbližším veřejném zasedání zastupitelstva obce.</w:t>
      </w:r>
      <w:r w:rsidR="003F212E">
        <w:rPr>
          <w:b w:val="0"/>
        </w:rPr>
        <w:t xml:space="preserve"> O schválení či neschválení </w:t>
      </w:r>
      <w:r w:rsidR="00212E52">
        <w:rPr>
          <w:b w:val="0"/>
        </w:rPr>
        <w:t>úvěru</w:t>
      </w:r>
      <w:r w:rsidR="003F212E">
        <w:rPr>
          <w:b w:val="0"/>
        </w:rPr>
        <w:t xml:space="preserve"> budou žadatelé neprodleně vyrozuměni a vyzvání k uzavření smlouvy o </w:t>
      </w:r>
      <w:r w:rsidR="00212E52">
        <w:rPr>
          <w:b w:val="0"/>
        </w:rPr>
        <w:t>úvěru</w:t>
      </w:r>
      <w:r w:rsidR="003F212E">
        <w:rPr>
          <w:b w:val="0"/>
        </w:rPr>
        <w:t>.</w:t>
      </w:r>
    </w:p>
    <w:p w:rsidR="003F212E" w:rsidRDefault="003F212E" w:rsidP="003F212E">
      <w:pPr>
        <w:pStyle w:val="Bezmezer"/>
        <w:ind w:left="720"/>
        <w:rPr>
          <w:b w:val="0"/>
        </w:rPr>
      </w:pPr>
    </w:p>
    <w:p w:rsidR="003F212E" w:rsidRDefault="00212E52" w:rsidP="003F212E">
      <w:pPr>
        <w:pStyle w:val="Bezmezer"/>
        <w:numPr>
          <w:ilvl w:val="0"/>
          <w:numId w:val="4"/>
        </w:numPr>
        <w:rPr>
          <w:b w:val="0"/>
        </w:rPr>
      </w:pPr>
      <w:r>
        <w:rPr>
          <w:b w:val="0"/>
        </w:rPr>
        <w:t>Úvěry</w:t>
      </w:r>
      <w:r w:rsidR="003F212E">
        <w:rPr>
          <w:b w:val="0"/>
        </w:rPr>
        <w:t xml:space="preserve"> může ZO schválit a poskytnout jen do výše prostředků, které jsou na účtu FRB.</w:t>
      </w:r>
    </w:p>
    <w:p w:rsidR="003F212E" w:rsidRDefault="003F212E" w:rsidP="003F212E">
      <w:pPr>
        <w:pStyle w:val="Bezmezer"/>
        <w:ind w:left="720"/>
        <w:rPr>
          <w:b w:val="0"/>
        </w:rPr>
      </w:pPr>
    </w:p>
    <w:p w:rsidR="003F212E" w:rsidRDefault="003F212E" w:rsidP="003F212E">
      <w:pPr>
        <w:pStyle w:val="Bezmezer"/>
        <w:numPr>
          <w:ilvl w:val="0"/>
          <w:numId w:val="4"/>
        </w:numPr>
        <w:rPr>
          <w:b w:val="0"/>
        </w:rPr>
      </w:pPr>
      <w:r>
        <w:rPr>
          <w:b w:val="0"/>
        </w:rPr>
        <w:t xml:space="preserve">Žádost o </w:t>
      </w:r>
      <w:r w:rsidR="00212E52">
        <w:rPr>
          <w:b w:val="0"/>
        </w:rPr>
        <w:t>úvěr</w:t>
      </w:r>
      <w:r>
        <w:rPr>
          <w:b w:val="0"/>
        </w:rPr>
        <w:t xml:space="preserve"> musí být podána na předepsaném tiskopise, který je </w:t>
      </w:r>
      <w:r w:rsidRPr="00212E52">
        <w:rPr>
          <w:b w:val="0"/>
          <w:i/>
        </w:rPr>
        <w:t>Přílohou č. 1</w:t>
      </w:r>
      <w:r>
        <w:rPr>
          <w:b w:val="0"/>
        </w:rPr>
        <w:t xml:space="preserve"> tohoto rozhodnutí.</w:t>
      </w:r>
      <w:r w:rsidR="00E164FD">
        <w:rPr>
          <w:b w:val="0"/>
        </w:rPr>
        <w:t xml:space="preserve"> Nedílnou součástí žádosti je Prohlášení ručitele, jehož tiskopis je </w:t>
      </w:r>
      <w:r w:rsidR="00E164FD" w:rsidRPr="00212E52">
        <w:rPr>
          <w:b w:val="0"/>
          <w:i/>
        </w:rPr>
        <w:t>Přílohou č. 2</w:t>
      </w:r>
      <w:r w:rsidR="00E164FD">
        <w:rPr>
          <w:b w:val="0"/>
        </w:rPr>
        <w:t xml:space="preserve"> tohoto rozhodnutí.</w:t>
      </w:r>
    </w:p>
    <w:p w:rsidR="003F212E" w:rsidRDefault="003F212E" w:rsidP="003F212E">
      <w:pPr>
        <w:pStyle w:val="Bezmezer"/>
        <w:rPr>
          <w:b w:val="0"/>
        </w:rPr>
      </w:pPr>
    </w:p>
    <w:p w:rsidR="00DC263F" w:rsidRPr="00E164FD" w:rsidRDefault="00DC263F" w:rsidP="00E164FD">
      <w:pPr>
        <w:pStyle w:val="Bezmezer"/>
        <w:jc w:val="center"/>
      </w:pPr>
      <w:r w:rsidRPr="00E164FD">
        <w:t>Čl. V</w:t>
      </w:r>
    </w:p>
    <w:p w:rsidR="00DC263F" w:rsidRPr="00E164FD" w:rsidRDefault="00DC263F" w:rsidP="00E164FD">
      <w:pPr>
        <w:pStyle w:val="Bezmezer"/>
        <w:jc w:val="center"/>
      </w:pPr>
      <w:r w:rsidRPr="00E164FD">
        <w:t xml:space="preserve">Smlouva o </w:t>
      </w:r>
      <w:r w:rsidR="00212E52">
        <w:t>úvěru</w:t>
      </w:r>
    </w:p>
    <w:p w:rsidR="00DC263F" w:rsidRDefault="00DC263F" w:rsidP="00DC263F">
      <w:pPr>
        <w:pStyle w:val="Bezmezer"/>
        <w:rPr>
          <w:b w:val="0"/>
        </w:rPr>
      </w:pPr>
    </w:p>
    <w:p w:rsidR="00DC263F" w:rsidRDefault="00DC263F" w:rsidP="00DC263F">
      <w:pPr>
        <w:pStyle w:val="Bezmezer"/>
        <w:numPr>
          <w:ilvl w:val="0"/>
          <w:numId w:val="5"/>
        </w:numPr>
        <w:rPr>
          <w:b w:val="0"/>
        </w:rPr>
      </w:pPr>
      <w:r>
        <w:rPr>
          <w:b w:val="0"/>
        </w:rPr>
        <w:t xml:space="preserve">S žadatelem, jehož žádost byla schválena zastupitelstvem obce, uzavře Obec Želeč Smlouvu o </w:t>
      </w:r>
      <w:r w:rsidR="00212E52">
        <w:rPr>
          <w:b w:val="0"/>
        </w:rPr>
        <w:t>úvěru</w:t>
      </w:r>
      <w:r>
        <w:rPr>
          <w:b w:val="0"/>
        </w:rPr>
        <w:t>.</w:t>
      </w:r>
    </w:p>
    <w:p w:rsidR="00BB5696" w:rsidRDefault="00BB5696" w:rsidP="00BB5696">
      <w:pPr>
        <w:pStyle w:val="Bezmezer"/>
        <w:ind w:left="720"/>
        <w:rPr>
          <w:b w:val="0"/>
        </w:rPr>
      </w:pPr>
    </w:p>
    <w:p w:rsidR="00DC263F" w:rsidRDefault="00DC263F" w:rsidP="00DC263F">
      <w:pPr>
        <w:pStyle w:val="Bezmezer"/>
        <w:numPr>
          <w:ilvl w:val="0"/>
          <w:numId w:val="5"/>
        </w:numPr>
        <w:rPr>
          <w:b w:val="0"/>
        </w:rPr>
      </w:pPr>
      <w:r>
        <w:rPr>
          <w:b w:val="0"/>
        </w:rPr>
        <w:t xml:space="preserve">Tiskopis Smlouvy o </w:t>
      </w:r>
      <w:r w:rsidR="00212E52">
        <w:rPr>
          <w:b w:val="0"/>
        </w:rPr>
        <w:t>úvěru</w:t>
      </w:r>
      <w:r>
        <w:rPr>
          <w:b w:val="0"/>
        </w:rPr>
        <w:t xml:space="preserve"> je </w:t>
      </w:r>
      <w:r w:rsidRPr="00212E52">
        <w:rPr>
          <w:b w:val="0"/>
          <w:i/>
        </w:rPr>
        <w:t>Přílohou č. 3</w:t>
      </w:r>
      <w:r>
        <w:rPr>
          <w:b w:val="0"/>
        </w:rPr>
        <w:t xml:space="preserve"> tohoto rozhodnutí</w:t>
      </w:r>
      <w:r w:rsidR="00BB5696">
        <w:rPr>
          <w:b w:val="0"/>
        </w:rPr>
        <w:t>.</w:t>
      </w:r>
    </w:p>
    <w:p w:rsidR="00BB5696" w:rsidRDefault="00BB5696" w:rsidP="00BB5696">
      <w:pPr>
        <w:pStyle w:val="Bezmezer"/>
        <w:rPr>
          <w:b w:val="0"/>
        </w:rPr>
      </w:pPr>
    </w:p>
    <w:p w:rsidR="00BB5696" w:rsidRPr="00912270" w:rsidRDefault="00BB5696" w:rsidP="00912270">
      <w:pPr>
        <w:pStyle w:val="Bezmezer"/>
        <w:jc w:val="center"/>
      </w:pPr>
      <w:r w:rsidRPr="00912270">
        <w:t>Čl. VI</w:t>
      </w:r>
    </w:p>
    <w:p w:rsidR="00BB5696" w:rsidRPr="00912270" w:rsidRDefault="00BB5696" w:rsidP="00912270">
      <w:pPr>
        <w:pStyle w:val="Bezmezer"/>
        <w:jc w:val="center"/>
      </w:pPr>
      <w:r w:rsidRPr="00912270">
        <w:t>Čerpání prostředků z fondu</w:t>
      </w:r>
    </w:p>
    <w:p w:rsidR="003F212E" w:rsidRDefault="003F212E" w:rsidP="003F212E">
      <w:pPr>
        <w:rPr>
          <w:b w:val="0"/>
        </w:rPr>
      </w:pPr>
    </w:p>
    <w:p w:rsidR="00EA63D9" w:rsidRDefault="00EA63D9" w:rsidP="00EA63D9">
      <w:pPr>
        <w:pStyle w:val="Odstavecseseznamem"/>
        <w:numPr>
          <w:ilvl w:val="0"/>
          <w:numId w:val="7"/>
        </w:numPr>
        <w:rPr>
          <w:b w:val="0"/>
        </w:rPr>
      </w:pPr>
      <w:r>
        <w:rPr>
          <w:b w:val="0"/>
        </w:rPr>
        <w:t xml:space="preserve">Příjemce musí zahájit čerpání </w:t>
      </w:r>
      <w:r w:rsidR="00212E52">
        <w:rPr>
          <w:b w:val="0"/>
        </w:rPr>
        <w:t>úvěru</w:t>
      </w:r>
      <w:r>
        <w:rPr>
          <w:b w:val="0"/>
        </w:rPr>
        <w:t xml:space="preserve"> do 1 roku ode dne uzavření </w:t>
      </w:r>
      <w:r w:rsidR="00212E52">
        <w:rPr>
          <w:b w:val="0"/>
        </w:rPr>
        <w:t>S</w:t>
      </w:r>
      <w:r>
        <w:rPr>
          <w:b w:val="0"/>
        </w:rPr>
        <w:t>mlouvy</w:t>
      </w:r>
      <w:r w:rsidR="008F0E4C">
        <w:rPr>
          <w:b w:val="0"/>
        </w:rPr>
        <w:t xml:space="preserve"> o </w:t>
      </w:r>
      <w:r w:rsidR="00212E52">
        <w:rPr>
          <w:b w:val="0"/>
        </w:rPr>
        <w:t>úvěru</w:t>
      </w:r>
      <w:r>
        <w:rPr>
          <w:b w:val="0"/>
        </w:rPr>
        <w:t>.</w:t>
      </w:r>
    </w:p>
    <w:p w:rsidR="005E72D7" w:rsidRDefault="005E72D7" w:rsidP="005E72D7">
      <w:pPr>
        <w:pStyle w:val="Odstavecseseznamem"/>
        <w:rPr>
          <w:b w:val="0"/>
        </w:rPr>
      </w:pPr>
    </w:p>
    <w:p w:rsidR="00D42684" w:rsidRDefault="00052A0C" w:rsidP="00EE3F7A">
      <w:pPr>
        <w:pStyle w:val="Odstavecseseznamem"/>
        <w:numPr>
          <w:ilvl w:val="0"/>
          <w:numId w:val="7"/>
        </w:numPr>
        <w:jc w:val="both"/>
        <w:rPr>
          <w:b w:val="0"/>
        </w:rPr>
      </w:pPr>
      <w:r>
        <w:rPr>
          <w:b w:val="0"/>
        </w:rPr>
        <w:t>Úvěr</w:t>
      </w:r>
      <w:r w:rsidR="008F0E4C" w:rsidRPr="00D42684">
        <w:rPr>
          <w:b w:val="0"/>
        </w:rPr>
        <w:t xml:space="preserve"> lze če</w:t>
      </w:r>
      <w:r w:rsidR="00212E52">
        <w:rPr>
          <w:b w:val="0"/>
        </w:rPr>
        <w:t>rpat do 2 let ode dne uzavření S</w:t>
      </w:r>
      <w:r w:rsidR="008F0E4C" w:rsidRPr="00D42684">
        <w:rPr>
          <w:b w:val="0"/>
        </w:rPr>
        <w:t xml:space="preserve">mlouvy o </w:t>
      </w:r>
      <w:r w:rsidR="00212E52">
        <w:rPr>
          <w:b w:val="0"/>
        </w:rPr>
        <w:t>úvěru</w:t>
      </w:r>
      <w:r w:rsidR="008F0E4C" w:rsidRPr="00D42684">
        <w:rPr>
          <w:b w:val="0"/>
        </w:rPr>
        <w:t>.</w:t>
      </w:r>
    </w:p>
    <w:p w:rsidR="00D42684" w:rsidRPr="00D42684" w:rsidRDefault="00D42684" w:rsidP="00D42684">
      <w:pPr>
        <w:pStyle w:val="Odstavecseseznamem"/>
        <w:rPr>
          <w:b w:val="0"/>
        </w:rPr>
      </w:pPr>
    </w:p>
    <w:p w:rsidR="00EE3F7A" w:rsidRDefault="00EE3F7A" w:rsidP="00EE3F7A">
      <w:pPr>
        <w:pStyle w:val="Odstavecseseznamem"/>
        <w:numPr>
          <w:ilvl w:val="0"/>
          <w:numId w:val="7"/>
        </w:numPr>
        <w:jc w:val="both"/>
        <w:rPr>
          <w:b w:val="0"/>
        </w:rPr>
      </w:pPr>
      <w:r w:rsidRPr="00D42684">
        <w:rPr>
          <w:b w:val="0"/>
        </w:rPr>
        <w:t xml:space="preserve">Čerpání prostředků úvěru musí proběhnout až po zaslání peněžních prostředků na účet příjemce úvěru. Úhrady provedené před datem přijetí prostředků na účet příjemce úvěru nelze uznat jako čerpání úvěru. Fakturu vystavenou před samotným převodem prostředků úvěru na účet příjemce úvěru lze uznat, pokud byla prokazatelně uhrazena ve splatnosti z prostředků úvěru, tedy až po jejich převedení. </w:t>
      </w:r>
    </w:p>
    <w:p w:rsidR="00052A0C" w:rsidRPr="00052A0C" w:rsidRDefault="00052A0C" w:rsidP="00052A0C">
      <w:pPr>
        <w:pStyle w:val="Odstavecseseznamem"/>
        <w:rPr>
          <w:b w:val="0"/>
        </w:rPr>
      </w:pPr>
    </w:p>
    <w:p w:rsidR="00EE3F7A" w:rsidRPr="00052A0C" w:rsidRDefault="00EE3F7A" w:rsidP="00052A0C">
      <w:pPr>
        <w:pStyle w:val="Odstavecseseznamem"/>
        <w:numPr>
          <w:ilvl w:val="0"/>
          <w:numId w:val="7"/>
        </w:numPr>
        <w:jc w:val="both"/>
        <w:rPr>
          <w:b w:val="0"/>
        </w:rPr>
      </w:pPr>
      <w:r w:rsidRPr="00052A0C">
        <w:rPr>
          <w:b w:val="0"/>
        </w:rPr>
        <w:t>Úhrady provádí příjemce úvěru zásadně bezhotovostním platebním stykem (převodní příkaz, platební karta). Výjimečně lze uznat provedení platby v hotovosti, bude-li účel použití prostředků doložen fakturou a dokladem o provedení úhrady, nebo jiným daňovým dokladem (příjmový pokladní doklad, účtenka) a výpisem z bankovního účtu s adekvátním výběrem částky v hotovosti před datem platby uvedeným na dokladu osvědčujícím platbu.</w:t>
      </w:r>
    </w:p>
    <w:p w:rsidR="004B5CD1" w:rsidRDefault="004B5CD1" w:rsidP="00EE3F7A">
      <w:pPr>
        <w:pStyle w:val="Odstavecseseznamem"/>
        <w:jc w:val="both"/>
        <w:rPr>
          <w:b w:val="0"/>
        </w:rPr>
      </w:pPr>
    </w:p>
    <w:p w:rsidR="004B5CD1" w:rsidRDefault="004B5CD1" w:rsidP="00EE3F7A">
      <w:pPr>
        <w:pStyle w:val="Odstavecseseznamem"/>
        <w:jc w:val="both"/>
        <w:rPr>
          <w:b w:val="0"/>
        </w:rPr>
      </w:pPr>
      <w:r>
        <w:rPr>
          <w:b w:val="0"/>
        </w:rPr>
        <w:t>Peněžní prostředky z poskytnuté</w:t>
      </w:r>
      <w:r w:rsidR="009D1F85">
        <w:rPr>
          <w:b w:val="0"/>
        </w:rPr>
        <w:t>ho</w:t>
      </w:r>
      <w:r>
        <w:rPr>
          <w:b w:val="0"/>
        </w:rPr>
        <w:t xml:space="preserve"> </w:t>
      </w:r>
      <w:r w:rsidR="009D1F85">
        <w:rPr>
          <w:b w:val="0"/>
        </w:rPr>
        <w:t xml:space="preserve">úvěru </w:t>
      </w:r>
      <w:r>
        <w:rPr>
          <w:b w:val="0"/>
        </w:rPr>
        <w:t>lze použít výhradně na účel uvedený v žádosti.</w:t>
      </w:r>
    </w:p>
    <w:p w:rsidR="004B5CD1" w:rsidRPr="00EE3F7A" w:rsidRDefault="004B5CD1" w:rsidP="00EE3F7A">
      <w:pPr>
        <w:pStyle w:val="Odstavecseseznamem"/>
        <w:jc w:val="both"/>
        <w:rPr>
          <w:b w:val="0"/>
        </w:rPr>
      </w:pPr>
    </w:p>
    <w:p w:rsidR="003F212E" w:rsidRPr="005D688D" w:rsidRDefault="00630ED2" w:rsidP="005D688D">
      <w:pPr>
        <w:pStyle w:val="Bezmezer"/>
        <w:jc w:val="center"/>
      </w:pPr>
      <w:r w:rsidRPr="005D688D">
        <w:t>Čl. VII</w:t>
      </w:r>
    </w:p>
    <w:p w:rsidR="00630ED2" w:rsidRPr="005D688D" w:rsidRDefault="00630ED2" w:rsidP="005D688D">
      <w:pPr>
        <w:pStyle w:val="Bezmezer"/>
        <w:jc w:val="center"/>
      </w:pPr>
      <w:r w:rsidRPr="005D688D">
        <w:t>Závěrečná ustanovení</w:t>
      </w:r>
    </w:p>
    <w:p w:rsidR="00630ED2" w:rsidRDefault="00630ED2" w:rsidP="00630ED2">
      <w:pPr>
        <w:pStyle w:val="Bezmezer"/>
        <w:rPr>
          <w:b w:val="0"/>
        </w:rPr>
      </w:pPr>
    </w:p>
    <w:p w:rsidR="00630ED2" w:rsidRDefault="00630ED2" w:rsidP="00630ED2">
      <w:pPr>
        <w:pStyle w:val="Bezmezer"/>
        <w:numPr>
          <w:ilvl w:val="0"/>
          <w:numId w:val="8"/>
        </w:numPr>
        <w:rPr>
          <w:b w:val="0"/>
        </w:rPr>
      </w:pPr>
      <w:r>
        <w:rPr>
          <w:b w:val="0"/>
        </w:rPr>
        <w:t xml:space="preserve">Systém poskytování </w:t>
      </w:r>
      <w:r w:rsidR="00572473">
        <w:rPr>
          <w:b w:val="0"/>
        </w:rPr>
        <w:t xml:space="preserve">úvěrů </w:t>
      </w:r>
      <w:r>
        <w:rPr>
          <w:b w:val="0"/>
        </w:rPr>
        <w:t>upravovaných tímto Rozhodnutím podléhá kontrole Zastupitelstva obce Želeč.</w:t>
      </w:r>
    </w:p>
    <w:p w:rsidR="00BA698C" w:rsidRDefault="00BA698C" w:rsidP="00BA698C">
      <w:pPr>
        <w:pStyle w:val="Bezmezer"/>
        <w:ind w:left="720"/>
        <w:rPr>
          <w:b w:val="0"/>
        </w:rPr>
      </w:pPr>
    </w:p>
    <w:p w:rsidR="00630ED2" w:rsidRDefault="00630ED2" w:rsidP="00630ED2">
      <w:pPr>
        <w:pStyle w:val="Bezmezer"/>
        <w:numPr>
          <w:ilvl w:val="0"/>
          <w:numId w:val="8"/>
        </w:numPr>
        <w:rPr>
          <w:b w:val="0"/>
        </w:rPr>
      </w:pPr>
      <w:r>
        <w:rPr>
          <w:b w:val="0"/>
        </w:rPr>
        <w:t xml:space="preserve">Výjimky při poskytování </w:t>
      </w:r>
      <w:r w:rsidR="00572473">
        <w:rPr>
          <w:b w:val="0"/>
        </w:rPr>
        <w:t>úvěru</w:t>
      </w:r>
      <w:r>
        <w:rPr>
          <w:b w:val="0"/>
        </w:rPr>
        <w:t xml:space="preserve"> z FRB musí být schválené Zastupitelstvem obce.</w:t>
      </w:r>
    </w:p>
    <w:p w:rsidR="002857DA" w:rsidRDefault="002857DA" w:rsidP="002857DA">
      <w:pPr>
        <w:pStyle w:val="Bezmezer"/>
        <w:ind w:left="720"/>
        <w:rPr>
          <w:b w:val="0"/>
        </w:rPr>
      </w:pPr>
    </w:p>
    <w:p w:rsidR="00572473" w:rsidRDefault="00630ED2" w:rsidP="00572473">
      <w:pPr>
        <w:pStyle w:val="Bezmezer"/>
        <w:numPr>
          <w:ilvl w:val="0"/>
          <w:numId w:val="8"/>
        </w:numPr>
        <w:rPr>
          <w:b w:val="0"/>
        </w:rPr>
      </w:pPr>
      <w:r>
        <w:rPr>
          <w:b w:val="0"/>
        </w:rPr>
        <w:t xml:space="preserve">Tato Změna </w:t>
      </w:r>
      <w:r w:rsidR="00FA6CD8">
        <w:rPr>
          <w:b w:val="0"/>
        </w:rPr>
        <w:t>č.</w:t>
      </w:r>
      <w:r w:rsidR="002E677C">
        <w:rPr>
          <w:b w:val="0"/>
        </w:rPr>
        <w:t xml:space="preserve"> </w:t>
      </w:r>
      <w:r w:rsidR="00FA6CD8">
        <w:rPr>
          <w:b w:val="0"/>
        </w:rPr>
        <w:t xml:space="preserve">1 nabývá účinnosti schválením Zastupitelstva </w:t>
      </w:r>
      <w:r w:rsidR="002857DA">
        <w:rPr>
          <w:b w:val="0"/>
        </w:rPr>
        <w:t xml:space="preserve">obce                            </w:t>
      </w:r>
    </w:p>
    <w:p w:rsidR="00572473" w:rsidRDefault="00572473" w:rsidP="00572473">
      <w:pPr>
        <w:pStyle w:val="Bezmezer"/>
        <w:rPr>
          <w:b w:val="0"/>
        </w:rPr>
      </w:pPr>
    </w:p>
    <w:p w:rsidR="00630ED2" w:rsidRPr="00572473" w:rsidRDefault="002E677C" w:rsidP="00572473">
      <w:pPr>
        <w:pStyle w:val="Bezmezer"/>
        <w:ind w:left="720"/>
        <w:rPr>
          <w:b w:val="0"/>
        </w:rPr>
      </w:pPr>
      <w:r w:rsidRPr="002857DA">
        <w:rPr>
          <w:b w:val="0"/>
        </w:rPr>
        <w:t>d</w:t>
      </w:r>
      <w:r w:rsidRPr="00572473">
        <w:rPr>
          <w:b w:val="0"/>
        </w:rPr>
        <w:t>ne …</w:t>
      </w:r>
      <w:r w:rsidR="00572473">
        <w:rPr>
          <w:b w:val="0"/>
        </w:rPr>
        <w:t>……</w:t>
      </w:r>
      <w:r w:rsidRPr="00572473">
        <w:rPr>
          <w:b w:val="0"/>
        </w:rPr>
        <w:t>…</w:t>
      </w:r>
      <w:r w:rsidR="00572473">
        <w:rPr>
          <w:b w:val="0"/>
        </w:rPr>
        <w:t>.….</w:t>
      </w:r>
      <w:r w:rsidRPr="00572473">
        <w:rPr>
          <w:b w:val="0"/>
        </w:rPr>
        <w:t>….</w:t>
      </w:r>
      <w:r w:rsidR="00572473">
        <w:rPr>
          <w:b w:val="0"/>
        </w:rPr>
        <w:tab/>
      </w:r>
      <w:r w:rsidR="00572473">
        <w:rPr>
          <w:b w:val="0"/>
        </w:rPr>
        <w:tab/>
      </w:r>
      <w:r w:rsidRPr="00572473">
        <w:rPr>
          <w:b w:val="0"/>
        </w:rPr>
        <w:t>usnesením č. ………………</w:t>
      </w:r>
      <w:proofErr w:type="gramStart"/>
      <w:r w:rsidR="00572473">
        <w:rPr>
          <w:b w:val="0"/>
        </w:rPr>
        <w:t>…</w:t>
      </w:r>
      <w:r w:rsidRPr="00572473">
        <w:rPr>
          <w:b w:val="0"/>
        </w:rPr>
        <w:t>..</w:t>
      </w:r>
      <w:proofErr w:type="gramEnd"/>
    </w:p>
    <w:p w:rsidR="002E677C" w:rsidRDefault="002E677C" w:rsidP="002E677C">
      <w:pPr>
        <w:pStyle w:val="Bezmezer"/>
        <w:rPr>
          <w:b w:val="0"/>
        </w:rPr>
      </w:pPr>
    </w:p>
    <w:p w:rsidR="002E677C" w:rsidRDefault="002E677C" w:rsidP="002E677C">
      <w:pPr>
        <w:pStyle w:val="Bezmezer"/>
        <w:rPr>
          <w:b w:val="0"/>
        </w:rPr>
      </w:pPr>
    </w:p>
    <w:p w:rsidR="002E677C" w:rsidRDefault="002E677C" w:rsidP="002E677C">
      <w:pPr>
        <w:pStyle w:val="Bezmezer"/>
        <w:rPr>
          <w:b w:val="0"/>
        </w:rPr>
      </w:pPr>
    </w:p>
    <w:p w:rsidR="002E677C" w:rsidRDefault="002E677C" w:rsidP="002E677C">
      <w:pPr>
        <w:pStyle w:val="Bezmezer"/>
        <w:rPr>
          <w:b w:val="0"/>
        </w:rPr>
      </w:pPr>
      <w:r>
        <w:rPr>
          <w:b w:val="0"/>
        </w:rPr>
        <w:t>V </w:t>
      </w:r>
      <w:proofErr w:type="spellStart"/>
      <w:r>
        <w:rPr>
          <w:b w:val="0"/>
        </w:rPr>
        <w:t>Želči</w:t>
      </w:r>
      <w:proofErr w:type="spellEnd"/>
      <w:r>
        <w:rPr>
          <w:b w:val="0"/>
        </w:rPr>
        <w:t xml:space="preserve"> </w:t>
      </w:r>
      <w:r w:rsidR="00560082">
        <w:rPr>
          <w:b w:val="0"/>
        </w:rPr>
        <w:t>………………………….</w:t>
      </w:r>
      <w:r>
        <w:rPr>
          <w:b w:val="0"/>
        </w:rPr>
        <w:t xml:space="preserve"> </w:t>
      </w:r>
    </w:p>
    <w:p w:rsidR="002E677C" w:rsidRDefault="002E677C" w:rsidP="002E677C">
      <w:pPr>
        <w:pStyle w:val="Bezmezer"/>
        <w:rPr>
          <w:b w:val="0"/>
        </w:rPr>
      </w:pPr>
    </w:p>
    <w:p w:rsidR="003013C7" w:rsidRDefault="003013C7" w:rsidP="002E677C">
      <w:pPr>
        <w:pStyle w:val="Bezmezer"/>
        <w:rPr>
          <w:b w:val="0"/>
        </w:rPr>
      </w:pPr>
    </w:p>
    <w:p w:rsidR="003013C7" w:rsidRDefault="003013C7" w:rsidP="002E677C">
      <w:pPr>
        <w:pStyle w:val="Bezmezer"/>
        <w:rPr>
          <w:b w:val="0"/>
        </w:rPr>
      </w:pPr>
    </w:p>
    <w:p w:rsidR="003013C7" w:rsidRDefault="003013C7" w:rsidP="002E677C">
      <w:pPr>
        <w:pStyle w:val="Bezmezer"/>
        <w:rPr>
          <w:b w:val="0"/>
        </w:rPr>
      </w:pPr>
    </w:p>
    <w:p w:rsidR="003013C7" w:rsidRDefault="003013C7" w:rsidP="002E677C">
      <w:pPr>
        <w:pStyle w:val="Bezmezer"/>
        <w:rPr>
          <w:b w:val="0"/>
        </w:rPr>
      </w:pPr>
    </w:p>
    <w:p w:rsidR="00B77EEA" w:rsidRDefault="00B77EEA" w:rsidP="00B77EEA">
      <w:pPr>
        <w:pStyle w:val="Bezmezer"/>
        <w:rPr>
          <w:b w:val="0"/>
        </w:rPr>
      </w:pPr>
      <w:r>
        <w:rPr>
          <w:b w:val="0"/>
        </w:rPr>
        <w:t>……………………………………..</w:t>
      </w:r>
      <w:r>
        <w:rPr>
          <w:b w:val="0"/>
        </w:rPr>
        <w:tab/>
      </w:r>
      <w:r>
        <w:rPr>
          <w:b w:val="0"/>
        </w:rPr>
        <w:tab/>
      </w:r>
      <w:r>
        <w:rPr>
          <w:b w:val="0"/>
        </w:rPr>
        <w:tab/>
        <w:t>……………………………………..</w:t>
      </w:r>
    </w:p>
    <w:p w:rsidR="002E677C" w:rsidRDefault="003013C7" w:rsidP="002E677C">
      <w:pPr>
        <w:pStyle w:val="Bezmezer"/>
        <w:rPr>
          <w:b w:val="0"/>
        </w:rPr>
      </w:pPr>
      <w:r>
        <w:rPr>
          <w:b w:val="0"/>
        </w:rPr>
        <w:t xml:space="preserve">            </w:t>
      </w:r>
      <w:r w:rsidR="002E677C">
        <w:rPr>
          <w:b w:val="0"/>
        </w:rPr>
        <w:t>Ladislav Stejskal</w:t>
      </w:r>
      <w:r w:rsidR="00B77EEA">
        <w:rPr>
          <w:b w:val="0"/>
        </w:rPr>
        <w:tab/>
      </w:r>
      <w:r w:rsidR="00B77EEA">
        <w:rPr>
          <w:b w:val="0"/>
        </w:rPr>
        <w:tab/>
      </w:r>
      <w:r w:rsidR="00B77EEA">
        <w:rPr>
          <w:b w:val="0"/>
        </w:rPr>
        <w:tab/>
      </w:r>
      <w:r w:rsidR="00B77EEA">
        <w:rPr>
          <w:b w:val="0"/>
        </w:rPr>
        <w:tab/>
      </w:r>
      <w:r w:rsidR="00B77EEA">
        <w:rPr>
          <w:b w:val="0"/>
        </w:rPr>
        <w:tab/>
        <w:t>Ing. Luboš Rypáček</w:t>
      </w:r>
    </w:p>
    <w:p w:rsidR="002E677C" w:rsidRDefault="003013C7" w:rsidP="002E677C">
      <w:pPr>
        <w:pStyle w:val="Bezmezer"/>
        <w:rPr>
          <w:b w:val="0"/>
        </w:rPr>
      </w:pPr>
      <w:r>
        <w:rPr>
          <w:b w:val="0"/>
        </w:rPr>
        <w:t xml:space="preserve">             </w:t>
      </w:r>
      <w:r w:rsidR="002E677C">
        <w:rPr>
          <w:b w:val="0"/>
        </w:rPr>
        <w:t>starosta obce</w:t>
      </w:r>
      <w:r w:rsidR="00B77EEA">
        <w:rPr>
          <w:b w:val="0"/>
        </w:rPr>
        <w:tab/>
      </w:r>
      <w:r w:rsidR="00B77EEA">
        <w:rPr>
          <w:b w:val="0"/>
        </w:rPr>
        <w:tab/>
      </w:r>
      <w:r w:rsidR="00B77EEA">
        <w:rPr>
          <w:b w:val="0"/>
        </w:rPr>
        <w:tab/>
      </w:r>
      <w:r w:rsidR="00B77EEA">
        <w:rPr>
          <w:b w:val="0"/>
        </w:rPr>
        <w:tab/>
      </w:r>
      <w:r w:rsidR="00B77EEA">
        <w:rPr>
          <w:b w:val="0"/>
        </w:rPr>
        <w:tab/>
      </w:r>
      <w:r>
        <w:rPr>
          <w:b w:val="0"/>
        </w:rPr>
        <w:t xml:space="preserve">             </w:t>
      </w:r>
      <w:r w:rsidR="00B77EEA">
        <w:rPr>
          <w:b w:val="0"/>
        </w:rPr>
        <w:t>místostarosta obce</w:t>
      </w:r>
    </w:p>
    <w:p w:rsidR="00630ED2" w:rsidRDefault="00630ED2" w:rsidP="00630ED2">
      <w:pPr>
        <w:pStyle w:val="Bezmezer"/>
        <w:rPr>
          <w:b w:val="0"/>
        </w:rPr>
      </w:pPr>
    </w:p>
    <w:p w:rsidR="00630ED2" w:rsidRPr="003F212E" w:rsidRDefault="00630ED2" w:rsidP="003F212E">
      <w:pPr>
        <w:ind w:left="360"/>
        <w:rPr>
          <w:b w:val="0"/>
        </w:rPr>
      </w:pPr>
    </w:p>
    <w:p w:rsidR="003F212E" w:rsidRPr="003F212E" w:rsidRDefault="003F212E" w:rsidP="003F212E">
      <w:pPr>
        <w:rPr>
          <w:b w:val="0"/>
        </w:rPr>
      </w:pPr>
    </w:p>
    <w:p w:rsidR="003F212E" w:rsidRPr="00DD7E4E" w:rsidRDefault="003F212E" w:rsidP="00330380">
      <w:pPr>
        <w:pStyle w:val="Bezmezer"/>
        <w:ind w:left="720"/>
        <w:rPr>
          <w:b w:val="0"/>
        </w:rPr>
      </w:pPr>
    </w:p>
    <w:sectPr w:rsidR="003F212E" w:rsidRPr="00DD7E4E" w:rsidSect="002A5D6D">
      <w:pgSz w:w="11906" w:h="16838"/>
      <w:pgMar w:top="1417"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05FC1"/>
    <w:multiLevelType w:val="hybridMultilevel"/>
    <w:tmpl w:val="07188D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F24F5D"/>
    <w:multiLevelType w:val="hybridMultilevel"/>
    <w:tmpl w:val="EC286A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2B1CFC"/>
    <w:multiLevelType w:val="hybridMultilevel"/>
    <w:tmpl w:val="E30275D8"/>
    <w:lvl w:ilvl="0" w:tplc="7436B7BA">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60130E4"/>
    <w:multiLevelType w:val="hybridMultilevel"/>
    <w:tmpl w:val="D1D8C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5B5AC5"/>
    <w:multiLevelType w:val="hybridMultilevel"/>
    <w:tmpl w:val="68224E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C73101"/>
    <w:multiLevelType w:val="hybridMultilevel"/>
    <w:tmpl w:val="A26C74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7C24652"/>
    <w:multiLevelType w:val="hybridMultilevel"/>
    <w:tmpl w:val="90E64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F43262A"/>
    <w:multiLevelType w:val="hybridMultilevel"/>
    <w:tmpl w:val="D1D8C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D9"/>
    <w:rsid w:val="000505C6"/>
    <w:rsid w:val="00052A0C"/>
    <w:rsid w:val="000C447E"/>
    <w:rsid w:val="000F1652"/>
    <w:rsid w:val="00122360"/>
    <w:rsid w:val="001F5B51"/>
    <w:rsid w:val="00212E52"/>
    <w:rsid w:val="00237A6C"/>
    <w:rsid w:val="002662B5"/>
    <w:rsid w:val="002857DA"/>
    <w:rsid w:val="0029599A"/>
    <w:rsid w:val="002A0264"/>
    <w:rsid w:val="002A5D6D"/>
    <w:rsid w:val="002B0605"/>
    <w:rsid w:val="002E677C"/>
    <w:rsid w:val="003013C7"/>
    <w:rsid w:val="00330380"/>
    <w:rsid w:val="00343C9B"/>
    <w:rsid w:val="00364AD9"/>
    <w:rsid w:val="003F212E"/>
    <w:rsid w:val="00414051"/>
    <w:rsid w:val="004B5CD1"/>
    <w:rsid w:val="00502367"/>
    <w:rsid w:val="00502ACB"/>
    <w:rsid w:val="00560082"/>
    <w:rsid w:val="00572473"/>
    <w:rsid w:val="00587D1A"/>
    <w:rsid w:val="005D688D"/>
    <w:rsid w:val="005D6987"/>
    <w:rsid w:val="005E72D7"/>
    <w:rsid w:val="00630ED2"/>
    <w:rsid w:val="006417A6"/>
    <w:rsid w:val="006508D6"/>
    <w:rsid w:val="007044E2"/>
    <w:rsid w:val="00724BE4"/>
    <w:rsid w:val="00751921"/>
    <w:rsid w:val="008010E1"/>
    <w:rsid w:val="008F0E4C"/>
    <w:rsid w:val="00912270"/>
    <w:rsid w:val="009B058D"/>
    <w:rsid w:val="009D1F85"/>
    <w:rsid w:val="009D490A"/>
    <w:rsid w:val="00A12712"/>
    <w:rsid w:val="00A55231"/>
    <w:rsid w:val="00A65025"/>
    <w:rsid w:val="00B25244"/>
    <w:rsid w:val="00B643F8"/>
    <w:rsid w:val="00B766A2"/>
    <w:rsid w:val="00B77EEA"/>
    <w:rsid w:val="00BA698C"/>
    <w:rsid w:val="00BB5696"/>
    <w:rsid w:val="00BB5CBD"/>
    <w:rsid w:val="00C202E4"/>
    <w:rsid w:val="00C20F3F"/>
    <w:rsid w:val="00C87B0A"/>
    <w:rsid w:val="00D42684"/>
    <w:rsid w:val="00DC263F"/>
    <w:rsid w:val="00DD7E4E"/>
    <w:rsid w:val="00DF0707"/>
    <w:rsid w:val="00E164FD"/>
    <w:rsid w:val="00E75D70"/>
    <w:rsid w:val="00EA63D9"/>
    <w:rsid w:val="00ED0E4B"/>
    <w:rsid w:val="00EE3F7A"/>
    <w:rsid w:val="00F2569B"/>
    <w:rsid w:val="00F85893"/>
    <w:rsid w:val="00F9741B"/>
    <w:rsid w:val="00FA6CD8"/>
    <w:rsid w:val="00FE0287"/>
    <w:rsid w:val="00FF15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9C252-65AD-42D6-A4BC-889BD44A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4"/>
        <w:szCs w:val="24"/>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64AD9"/>
    <w:pPr>
      <w:spacing w:after="0" w:line="240" w:lineRule="auto"/>
    </w:pPr>
  </w:style>
  <w:style w:type="paragraph" w:styleId="Odstavecseseznamem">
    <w:name w:val="List Paragraph"/>
    <w:basedOn w:val="Normln"/>
    <w:uiPriority w:val="34"/>
    <w:qFormat/>
    <w:rsid w:val="006508D6"/>
    <w:pPr>
      <w:ind w:left="720"/>
      <w:contextualSpacing/>
    </w:pPr>
  </w:style>
  <w:style w:type="paragraph" w:customStyle="1" w:styleId="Default">
    <w:name w:val="Default"/>
    <w:rsid w:val="00EE3F7A"/>
    <w:pPr>
      <w:autoSpaceDE w:val="0"/>
      <w:autoSpaceDN w:val="0"/>
      <w:adjustRightInd w:val="0"/>
      <w:spacing w:after="0" w:line="240" w:lineRule="auto"/>
    </w:pPr>
    <w:rPr>
      <w:rFonts w:ascii="Tahoma" w:hAnsi="Tahoma" w:cs="Tahoma"/>
      <w:color w:val="000000"/>
    </w:rPr>
  </w:style>
  <w:style w:type="paragraph" w:styleId="Textbubliny">
    <w:name w:val="Balloon Text"/>
    <w:basedOn w:val="Normln"/>
    <w:link w:val="TextbublinyChar"/>
    <w:uiPriority w:val="99"/>
    <w:semiHidden/>
    <w:unhideWhenUsed/>
    <w:rsid w:val="00DF070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0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3</Pages>
  <Words>611</Words>
  <Characters>3606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Rejlková</dc:creator>
  <cp:keywords/>
  <dc:description/>
  <cp:lastModifiedBy>Lenka Rejlková</cp:lastModifiedBy>
  <cp:revision>84</cp:revision>
  <cp:lastPrinted>2018-02-12T07:37:00Z</cp:lastPrinted>
  <dcterms:created xsi:type="dcterms:W3CDTF">2018-02-09T09:48:00Z</dcterms:created>
  <dcterms:modified xsi:type="dcterms:W3CDTF">2018-02-14T07:48:00Z</dcterms:modified>
</cp:coreProperties>
</file>